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0" w:right="0" w:firstLine="0"/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ЕЛГОРОДСКАЯ ОБЛАСТЬ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877"/>
        <w:ind w:left="0" w:right="0" w:firstLine="0"/>
        <w:jc w:val="center"/>
        <w:spacing w:after="0" w:afterAutospacing="0" w:line="240" w:lineRule="auto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176757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left="0" w:right="0" w:firstLine="0"/>
        <w:jc w:val="center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АНДРЕЕВСКОГО</w:t>
      </w:r>
      <w:r>
        <w:rPr>
          <w:sz w:val="28"/>
          <w:szCs w:val="28"/>
        </w:rPr>
        <w:t xml:space="preserve"> СЕЛЬСКОГО ПОСЕЛЕНИЯ МУНИЦИПАЛЬНОГО РАЙОНА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left="0" w:right="0" w:firstLine="0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"ЧЕРНЯНСКИЙ РАЙОН" </w:t>
      </w:r>
      <w:r>
        <w:rPr>
          <w:b/>
          <w:bCs/>
          <w:sz w:val="28"/>
          <w:szCs w:val="28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7"/>
        <w:ind w:left="0" w:right="0" w:firstLine="0"/>
        <w:jc w:val="center"/>
        <w:spacing w:after="0" w:afterAutospacing="0"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7"/>
        <w:ind w:left="0" w:right="0" w:firstLine="0"/>
        <w:jc w:val="center"/>
        <w:spacing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7"/>
        <w:ind w:left="0" w:right="0" w:firstLine="0"/>
        <w:jc w:val="center"/>
        <w:spacing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7"/>
        <w:ind w:left="0" w:right="0" w:firstLine="0"/>
        <w:jc w:val="left"/>
        <w:spacing w:after="0" w:afterAutospacing="0" w:line="240" w:lineRule="auto"/>
        <w:shd w:val="clear" w:color="auto" w:fill="ffffff"/>
        <w:rPr>
          <w:rFonts w:ascii="Liberation Sans" w:hAnsi="Liberation Sans" w:cs="Liberation Sans"/>
          <w:b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</w:t>
      </w:r>
      <w:r>
        <w:rPr>
          <w:b/>
          <w:sz w:val="20"/>
          <w:szCs w:val="20"/>
        </w:rPr>
        <w:t xml:space="preserve">с.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Андреевка</w:t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sz w:val="20"/>
          <w:szCs w:val="20"/>
        </w:rPr>
      </w:r>
    </w:p>
    <w:p>
      <w:pPr>
        <w:pStyle w:val="847"/>
        <w:ind w:left="0" w:right="0" w:firstLine="0"/>
        <w:jc w:val="center"/>
        <w:spacing w:after="0" w:afterAutospacing="0" w:line="240" w:lineRule="auto"/>
        <w:shd w:val="clear" w:color="auto" w:fill="ffffff"/>
        <w:tabs>
          <w:tab w:val="left" w:pos="77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3"/>
        <w:jc w:val="left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20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ма</w:t>
      </w:r>
      <w:r>
        <w:rPr>
          <w:i w:val="0"/>
          <w:iCs/>
          <w:sz w:val="28"/>
          <w:szCs w:val="28"/>
        </w:rPr>
        <w:t xml:space="preserve">я</w:t>
      </w:r>
      <w:r>
        <w:rPr>
          <w:i w:val="0"/>
          <w:iCs/>
          <w:sz w:val="28"/>
          <w:szCs w:val="28"/>
        </w:rPr>
        <w:t xml:space="preserve"> 20</w:t>
      </w:r>
      <w:r>
        <w:rPr>
          <w:i w:val="0"/>
          <w:iCs/>
          <w:sz w:val="28"/>
          <w:szCs w:val="28"/>
        </w:rPr>
        <w:t xml:space="preserve">2</w:t>
      </w:r>
      <w:r>
        <w:rPr>
          <w:i w:val="0"/>
          <w:iCs/>
          <w:sz w:val="28"/>
          <w:szCs w:val="28"/>
        </w:rPr>
        <w:t xml:space="preserve">4</w:t>
      </w:r>
      <w:r>
        <w:rPr>
          <w:i w:val="0"/>
          <w:iCs/>
          <w:sz w:val="28"/>
          <w:szCs w:val="28"/>
        </w:rPr>
        <w:t xml:space="preserve"> года                                </w:t>
      </w:r>
      <w:r>
        <w:rPr>
          <w:i w:val="0"/>
          <w:iCs/>
          <w:sz w:val="28"/>
          <w:szCs w:val="28"/>
        </w:rPr>
        <w:tab/>
        <w:t xml:space="preserve">        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  <w:t xml:space="preserve">                             № 23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3"/>
        <w:spacing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утверждении доклада о рез</w:t>
      </w:r>
      <w:r>
        <w:rPr>
          <w:sz w:val="28"/>
          <w:szCs w:val="28"/>
        </w:rPr>
        <w:t xml:space="preserve">ультатах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направлениях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«Чернянский район»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Белгородской области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09"/>
        <w:jc w:val="center"/>
        <w:spacing w:before="0" w:line="240" w:lineRule="auto"/>
        <w:tabs>
          <w:tab w:val="left" w:pos="248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</w:t>
      </w:r>
      <w:r>
        <w:rPr>
          <w:sz w:val="28"/>
          <w:szCs w:val="28"/>
        </w:rPr>
        <w:t xml:space="preserve">тствии с постановлением администрации муниципального района Чернянский район</w:t>
      </w:r>
      <w:r>
        <w:rPr>
          <w:sz w:val="28"/>
          <w:szCs w:val="28"/>
        </w:rPr>
        <w:t xml:space="preserve"> Белгородской области от 30 октября  2009 года № 881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порядке разработки среднесрочного финансового плана и проекта бюджета Чернянского района на очередной финансовый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Андреевского сельского поселения </w:t>
      </w:r>
      <w:r>
        <w:rPr>
          <w:b/>
          <w:bCs/>
          <w:sz w:val="28"/>
          <w:szCs w:val="28"/>
        </w:rPr>
        <w:t xml:space="preserve">п о с т а н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2"/>
        </w:numPr>
        <w:ind w:firstLine="709"/>
        <w:spacing w:before="0" w:line="240" w:lineRule="auto"/>
        <w:tabs>
          <w:tab w:val="left" w:pos="124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</w:t>
      </w:r>
      <w:r>
        <w:rPr>
          <w:sz w:val="28"/>
          <w:szCs w:val="28"/>
        </w:rPr>
        <w:t xml:space="preserve">дить доклад о результатах за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основных направ</w:t>
      </w:r>
      <w:r>
        <w:rPr>
          <w:sz w:val="28"/>
          <w:szCs w:val="28"/>
        </w:rPr>
        <w:t xml:space="preserve">лениях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 (далее - доклад, 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2"/>
        </w:numPr>
        <w:ind w:firstLine="709"/>
        <w:spacing w:before="0" w:line="240" w:lineRule="auto"/>
        <w:tabs>
          <w:tab w:val="left" w:pos="12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беспечить эффективную реализацию напра</w:t>
      </w:r>
      <w:r>
        <w:rPr>
          <w:sz w:val="28"/>
          <w:szCs w:val="28"/>
        </w:rPr>
        <w:t xml:space="preserve">влений деятельности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2"/>
        </w:numPr>
        <w:ind w:firstLine="709"/>
        <w:spacing w:before="0" w:line="240" w:lineRule="auto"/>
        <w:tabs>
          <w:tab w:val="left" w:pos="10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spacing w:before="0" w:line="240" w:lineRule="auto"/>
        <w:tabs>
          <w:tab w:val="left" w:pos="10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spacing w:before="0" w:line="240" w:lineRule="auto"/>
        <w:tabs>
          <w:tab w:val="left" w:pos="10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>
        <w:rPr>
          <w:color w:val="auto"/>
          <w:sz w:val="28"/>
          <w:szCs w:val="28"/>
        </w:rPr>
        <w:t xml:space="preserve">администрации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Андреев</w:t>
      </w:r>
      <w:r>
        <w:rPr>
          <w:color w:val="auto"/>
          <w:sz w:val="28"/>
          <w:szCs w:val="28"/>
        </w:rPr>
        <w:t xml:space="preserve">ского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сельского </w:t>
      </w:r>
      <w:r>
        <w:rPr>
          <w:color w:val="auto"/>
          <w:sz w:val="28"/>
          <w:szCs w:val="28"/>
        </w:rPr>
        <w:t xml:space="preserve">поселения</w:t>
      </w: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                   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.И. </w:t>
      </w:r>
      <w:r>
        <w:rPr>
          <w:color w:val="auto"/>
          <w:sz w:val="28"/>
          <w:szCs w:val="28"/>
        </w:rPr>
        <w:t xml:space="preserve">Рязанцев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lef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right"/>
        <w:spacing w:before="0" w:line="240" w:lineRule="auto"/>
        <w:tabs>
          <w:tab w:val="left" w:pos="7340" w:leader="none"/>
        </w:tabs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Утвержден </w:t>
      </w:r>
      <w:r>
        <w:rPr>
          <w:b w:val="0"/>
          <w:bCs w:val="0"/>
          <w:color w:val="auto"/>
          <w:sz w:val="28"/>
          <w:szCs w:val="28"/>
        </w:rPr>
      </w:r>
      <w:r>
        <w:rPr>
          <w:b w:val="0"/>
          <w:bCs w:val="0"/>
          <w:color w:val="auto"/>
          <w:sz w:val="28"/>
          <w:szCs w:val="28"/>
        </w:rPr>
      </w:r>
    </w:p>
    <w:p>
      <w:pPr>
        <w:pStyle w:val="866"/>
        <w:ind w:firstLine="709"/>
        <w:jc w:val="right"/>
        <w:spacing w:before="0" w:line="240" w:lineRule="auto"/>
        <w:tabs>
          <w:tab w:val="left" w:pos="7340" w:leader="none"/>
        </w:tabs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постановлением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а</w:t>
      </w:r>
      <w:r>
        <w:rPr>
          <w:b w:val="0"/>
          <w:bCs w:val="0"/>
          <w:color w:val="auto"/>
          <w:sz w:val="28"/>
          <w:szCs w:val="28"/>
        </w:rPr>
        <w:t xml:space="preserve">дминистрации </w:t>
      </w:r>
      <w:r>
        <w:rPr>
          <w:b w:val="0"/>
          <w:bCs w:val="0"/>
          <w:color w:val="auto"/>
          <w:sz w:val="28"/>
          <w:szCs w:val="28"/>
        </w:rPr>
      </w:r>
      <w:r>
        <w:rPr>
          <w:b w:val="0"/>
          <w:bCs w:val="0"/>
          <w:color w:val="auto"/>
          <w:sz w:val="28"/>
          <w:szCs w:val="28"/>
        </w:rPr>
      </w:r>
    </w:p>
    <w:p>
      <w:pPr>
        <w:pStyle w:val="866"/>
        <w:ind w:firstLine="709"/>
        <w:jc w:val="right"/>
        <w:spacing w:before="0" w:line="240" w:lineRule="auto"/>
        <w:tabs>
          <w:tab w:val="left" w:pos="7340" w:leader="none"/>
        </w:tabs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Андреев</w:t>
      </w:r>
      <w:r>
        <w:rPr>
          <w:b w:val="0"/>
          <w:bCs w:val="0"/>
          <w:color w:val="auto"/>
          <w:sz w:val="28"/>
          <w:szCs w:val="28"/>
        </w:rPr>
        <w:t xml:space="preserve">ского сельского</w:t>
      </w:r>
      <w:r>
        <w:rPr>
          <w:b w:val="0"/>
          <w:bCs w:val="0"/>
          <w:color w:val="auto"/>
          <w:sz w:val="28"/>
          <w:szCs w:val="28"/>
        </w:rPr>
        <w:t xml:space="preserve"> поселения </w:t>
      </w:r>
      <w:r>
        <w:rPr>
          <w:b w:val="0"/>
          <w:bCs w:val="0"/>
          <w:color w:val="auto"/>
          <w:sz w:val="28"/>
          <w:szCs w:val="28"/>
        </w:rPr>
      </w:r>
      <w:r>
        <w:rPr>
          <w:b w:val="0"/>
          <w:bCs w:val="0"/>
          <w:color w:val="auto"/>
          <w:sz w:val="28"/>
          <w:szCs w:val="28"/>
        </w:rPr>
      </w:r>
    </w:p>
    <w:p>
      <w:pPr>
        <w:pStyle w:val="866"/>
        <w:ind w:firstLine="0"/>
        <w:spacing w:before="0" w:line="240" w:lineRule="auto"/>
        <w:tabs>
          <w:tab w:val="left" w:pos="7340" w:leader="none"/>
        </w:tabs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b w:val="0"/>
          <w:bCs w:val="0"/>
          <w:color w:val="auto"/>
          <w:sz w:val="28"/>
          <w:szCs w:val="28"/>
        </w:rPr>
        <w:t xml:space="preserve"> от </w:t>
      </w:r>
      <w:r>
        <w:rPr>
          <w:b w:val="0"/>
          <w:bCs w:val="0"/>
          <w:color w:val="auto"/>
          <w:sz w:val="28"/>
          <w:szCs w:val="28"/>
        </w:rPr>
        <w:t xml:space="preserve">   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ма</w:t>
      </w:r>
      <w:r>
        <w:rPr>
          <w:b w:val="0"/>
          <w:bCs w:val="0"/>
          <w:color w:val="auto"/>
          <w:sz w:val="28"/>
          <w:szCs w:val="28"/>
        </w:rPr>
        <w:t xml:space="preserve">я</w:t>
      </w:r>
      <w:r>
        <w:rPr>
          <w:b w:val="0"/>
          <w:bCs w:val="0"/>
          <w:color w:val="auto"/>
          <w:sz w:val="28"/>
          <w:szCs w:val="28"/>
        </w:rPr>
        <w:t xml:space="preserve"> 202</w:t>
      </w:r>
      <w:r>
        <w:rPr>
          <w:b w:val="0"/>
          <w:bCs w:val="0"/>
          <w:color w:val="auto"/>
          <w:sz w:val="28"/>
          <w:szCs w:val="28"/>
        </w:rPr>
        <w:t xml:space="preserve">4</w:t>
      </w:r>
      <w:r>
        <w:rPr>
          <w:b w:val="0"/>
          <w:bCs w:val="0"/>
          <w:color w:val="auto"/>
          <w:sz w:val="28"/>
          <w:szCs w:val="28"/>
        </w:rPr>
        <w:t xml:space="preserve"> года №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23</w:t>
      </w:r>
      <w:r>
        <w:rPr>
          <w:b w:val="0"/>
          <w:bCs w:val="0"/>
          <w:color w:val="auto"/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09"/>
        <w:jc w:val="center"/>
        <w:spacing w:before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09"/>
        <w:jc w:val="center"/>
        <w:spacing w:before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Доклад о результатах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основных направлениях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09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Доклад о результатах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основных направ</w:t>
      </w:r>
      <w:r>
        <w:rPr>
          <w:sz w:val="28"/>
          <w:szCs w:val="28"/>
        </w:rPr>
        <w:t xml:space="preserve">лениях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«Чернянский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 (далее - доклад) подготовлен в соответствии </w:t>
      </w:r>
      <w:r>
        <w:rPr>
          <w:sz w:val="28"/>
          <w:szCs w:val="28"/>
        </w:rPr>
        <w:t xml:space="preserve">с постановлением администрации муниципального района Чернянский район Белгородской области </w:t>
      </w:r>
      <w:r>
        <w:rPr>
          <w:sz w:val="28"/>
          <w:szCs w:val="28"/>
        </w:rPr>
        <w:t xml:space="preserve">от 30 октября  2009 года № 881 «О  порядке разработки среднесрочного финансового плана и проекта бюджета Чернянского района на очередной финансовый год»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«Чернянский район» </w:t>
      </w:r>
      <w:r>
        <w:rPr>
          <w:color w:val="auto"/>
          <w:sz w:val="28"/>
          <w:szCs w:val="28"/>
        </w:rPr>
        <w:t xml:space="preserve">(далее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Администрация</w:t>
      </w:r>
      <w:r>
        <w:rPr>
          <w:color w:val="auto"/>
          <w:sz w:val="28"/>
          <w:szCs w:val="28"/>
        </w:rPr>
        <w:t xml:space="preserve">) осуществляет свою деятельность в соответ</w:t>
      </w:r>
      <w:r>
        <w:rPr>
          <w:color w:val="auto"/>
          <w:sz w:val="28"/>
          <w:szCs w:val="28"/>
        </w:rPr>
        <w:t xml:space="preserve">ствии с </w:t>
      </w:r>
      <w:r>
        <w:rPr>
          <w:color w:val="auto"/>
          <w:sz w:val="28"/>
          <w:szCs w:val="28"/>
        </w:rPr>
        <w:t xml:space="preserve">Уставом администрации </w:t>
      </w:r>
      <w:r>
        <w:rPr>
          <w:color w:val="auto"/>
          <w:sz w:val="28"/>
          <w:szCs w:val="28"/>
        </w:rPr>
        <w:t xml:space="preserve">Андреев</w:t>
      </w:r>
      <w:r>
        <w:rPr>
          <w:color w:val="auto"/>
          <w:sz w:val="28"/>
          <w:szCs w:val="28"/>
        </w:rPr>
        <w:t xml:space="preserve">ского сельского поселения муниципального района «Чернянский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район» Белгородской области, утвержденный решением Земского собрания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Андреев</w:t>
      </w:r>
      <w:r>
        <w:rPr>
          <w:color w:val="auto"/>
          <w:sz w:val="28"/>
          <w:szCs w:val="28"/>
        </w:rPr>
        <w:t xml:space="preserve">ского сельского поселения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16 августа 2007 г. № </w:t>
      </w:r>
      <w:r>
        <w:rPr>
          <w:color w:val="auto"/>
          <w:sz w:val="28"/>
          <w:szCs w:val="28"/>
        </w:rPr>
        <w:t xml:space="preserve">10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органом исполнительной власти </w:t>
      </w:r>
      <w:r>
        <w:rPr>
          <w:sz w:val="28"/>
          <w:szCs w:val="28"/>
        </w:rPr>
        <w:t xml:space="preserve">Чернянского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Белгородской области, обеспечивающим проведение единой</w:t>
      </w:r>
      <w:r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финансовой и бюджетно</w:t>
      </w:r>
      <w:r>
        <w:rPr>
          <w:sz w:val="28"/>
          <w:szCs w:val="28"/>
        </w:rPr>
        <w:t xml:space="preserve">й политики на территории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равовую основу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составляют Конституция Российской Федерации, Бюджетный кодекс Российской Федерации, </w:t>
      </w:r>
      <w:r>
        <w:rPr>
          <w:color w:val="auto"/>
          <w:sz w:val="28"/>
          <w:szCs w:val="28"/>
        </w:rPr>
        <w:t xml:space="preserve">Устав администрации </w:t>
      </w:r>
      <w:r>
        <w:rPr>
          <w:color w:val="auto"/>
          <w:sz w:val="28"/>
          <w:szCs w:val="28"/>
        </w:rPr>
        <w:t xml:space="preserve">Андреев</w:t>
      </w:r>
      <w:r>
        <w:rPr>
          <w:color w:val="auto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, иные акты федерального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</w:t>
      </w:r>
      <w:r>
        <w:rPr>
          <w:sz w:val="28"/>
          <w:szCs w:val="28"/>
        </w:rPr>
        <w:t xml:space="preserve"> и местного </w:t>
      </w:r>
      <w:r>
        <w:rPr>
          <w:sz w:val="28"/>
          <w:szCs w:val="28"/>
        </w:rPr>
        <w:t xml:space="preserve">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Стратегическими </w:t>
      </w:r>
      <w:r>
        <w:rPr>
          <w:sz w:val="28"/>
          <w:szCs w:val="28"/>
        </w:rPr>
        <w:t xml:space="preserve">целями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4"/>
        </w:numPr>
        <w:ind w:firstLine="709"/>
        <w:spacing w:before="0" w:line="240" w:lineRule="auto"/>
        <w:tabs>
          <w:tab w:val="left" w:pos="9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долгосрочной сбаланс</w:t>
      </w:r>
      <w:r>
        <w:rPr>
          <w:sz w:val="28"/>
          <w:szCs w:val="28"/>
        </w:rPr>
        <w:t xml:space="preserve">ированности и устойчивости </w:t>
      </w:r>
      <w:r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4"/>
        </w:numPr>
        <w:ind w:firstLine="709"/>
        <w:spacing w:before="0" w:line="240" w:lineRule="auto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наращивание стабильных доходных источников и мобилизация в бюджет имеющихся резервов;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4"/>
        </w:numPr>
        <w:ind w:firstLine="709"/>
        <w:spacing w:before="0" w:line="240" w:lineRule="auto"/>
        <w:tabs>
          <w:tab w:val="left" w:pos="80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повышению эффективности бюджетных ра</w:t>
      </w:r>
      <w:r>
        <w:rPr>
          <w:sz w:val="28"/>
          <w:szCs w:val="28"/>
        </w:rPr>
        <w:t xml:space="preserve">сходов и бюджетной консолидации.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Стратегически</w:t>
      </w:r>
      <w:r>
        <w:rPr>
          <w:sz w:val="28"/>
          <w:szCs w:val="28"/>
        </w:rPr>
        <w:t xml:space="preserve">е цели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ориентированы на внедрение принципов эффективного и ответственного управления общественными финанс</w:t>
      </w:r>
      <w:r>
        <w:rPr>
          <w:sz w:val="28"/>
          <w:szCs w:val="28"/>
        </w:rPr>
        <w:t xml:space="preserve">ами.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предпринимаются систематические и последовательные усилия в части внедрения лучшей практики управления общественными финансами.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Достижение стратегических</w:t>
      </w:r>
      <w:r>
        <w:rPr>
          <w:sz w:val="28"/>
          <w:szCs w:val="28"/>
        </w:rPr>
        <w:t xml:space="preserve"> целей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осуществляется за счет решения следующих задач: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совершенствование механизмов взаимодействия органов исполнительной власти по сохранению и развит</w:t>
      </w:r>
      <w:r>
        <w:rPr>
          <w:sz w:val="28"/>
          <w:szCs w:val="28"/>
        </w:rPr>
        <w:t xml:space="preserve">ию налогового потенциала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5"/>
        </w:numPr>
        <w:ind w:firstLine="709"/>
        <w:spacing w:before="0" w:line="240" w:lineRule="auto"/>
        <w:tabs>
          <w:tab w:val="left" w:pos="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концентрация финансовых ресурсов на приоритетных направлениях социально</w:t>
      </w:r>
      <w:r>
        <w:rPr>
          <w:sz w:val="28"/>
          <w:szCs w:val="28"/>
        </w:rPr>
        <w:t xml:space="preserve">-экономического развития района</w:t>
      </w:r>
      <w:r>
        <w:rPr>
          <w:sz w:val="28"/>
          <w:szCs w:val="28"/>
        </w:rPr>
        <w:t xml:space="preserve"> и муниципальных образований, рас</w:t>
      </w:r>
      <w:r>
        <w:rPr>
          <w:sz w:val="28"/>
          <w:szCs w:val="28"/>
        </w:rPr>
        <w:t xml:space="preserve">положенных на территории поселения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обеспечение реализации принципов организации местного само</w:t>
      </w:r>
      <w:r>
        <w:rPr>
          <w:sz w:val="28"/>
          <w:szCs w:val="28"/>
        </w:rPr>
        <w:t xml:space="preserve">управления на территории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целях повышения эффективности и качест</w:t>
      </w:r>
      <w:r>
        <w:rPr>
          <w:sz w:val="28"/>
          <w:szCs w:val="28"/>
        </w:rPr>
        <w:t xml:space="preserve">ва управления </w:t>
      </w:r>
      <w:r>
        <w:rPr>
          <w:sz w:val="28"/>
          <w:szCs w:val="28"/>
        </w:rPr>
        <w:t xml:space="preserve"> муниципальными финансами;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709"/>
        <w:spacing w:before="0" w:line="240" w:lineRule="auto"/>
        <w:tabs>
          <w:tab w:val="left" w:pos="7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усиление </w:t>
      </w:r>
      <w:r>
        <w:rPr>
          <w:sz w:val="28"/>
          <w:szCs w:val="28"/>
        </w:rPr>
        <w:t xml:space="preserve"> внутреннего финансового контроля и внутреннего финансового аудита;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5"/>
        </w:numPr>
        <w:ind w:firstLine="709"/>
        <w:spacing w:before="0" w:line="240" w:lineRule="auto"/>
        <w:tabs>
          <w:tab w:val="left" w:pos="8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методов финансово-бюджетного планирования, финансирования, учета и отчетности;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709"/>
        <w:keepLines/>
        <w:keepNext/>
        <w:spacing w:before="0" w:line="240" w:lineRule="auto"/>
        <w:tabs>
          <w:tab w:val="left" w:pos="7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повышение открытости и прозрачн</w:t>
      </w:r>
      <w:r>
        <w:rPr>
          <w:sz w:val="28"/>
          <w:szCs w:val="28"/>
        </w:rPr>
        <w:t xml:space="preserve">ости </w:t>
      </w:r>
      <w:bookmarkStart w:id="0" w:name="bookmark2"/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709"/>
        <w:keepLines/>
        <w:keepNext/>
        <w:spacing w:before="0" w:line="240" w:lineRule="auto"/>
        <w:tabs>
          <w:tab w:val="left" w:pos="7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I. Резу</w:t>
      </w:r>
      <w:r>
        <w:rPr>
          <w:sz w:val="28"/>
          <w:szCs w:val="28"/>
        </w:rPr>
        <w:t xml:space="preserve">льтаты деятельности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</w:t>
      </w:r>
      <w:r>
        <w:rPr>
          <w:sz w:val="28"/>
          <w:szCs w:val="28"/>
        </w:rPr>
        <w:t xml:space="preserve"> бюджетной политики является обеспечение долгос</w:t>
      </w:r>
      <w:r>
        <w:rPr>
          <w:sz w:val="28"/>
          <w:szCs w:val="28"/>
        </w:rPr>
        <w:t xml:space="preserve">рочной устойчивости</w:t>
      </w:r>
      <w:r>
        <w:rPr>
          <w:sz w:val="28"/>
          <w:szCs w:val="28"/>
        </w:rPr>
        <w:t xml:space="preserve">  бюджета 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безусловное </w:t>
      </w:r>
      <w:r>
        <w:rPr>
          <w:sz w:val="28"/>
          <w:szCs w:val="28"/>
        </w:rPr>
        <w:t xml:space="preserve">выполнение всех социально значимых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Показатели сводной бюджетной росписи и утвержденные лимиты бюджетных обязательств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доведены в полном объеме.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содействия повышению качества управления муниципальными финансами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проведена оценка управления бюджетным</w:t>
      </w:r>
      <w:r>
        <w:rPr>
          <w:sz w:val="28"/>
          <w:szCs w:val="28"/>
        </w:rPr>
        <w:t xml:space="preserve">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>
        <w:rPr>
          <w:sz w:val="28"/>
          <w:szCs w:val="28"/>
        </w:rPr>
        <w:t xml:space="preserve">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составление и представлен</w:t>
      </w:r>
      <w:r>
        <w:rPr>
          <w:sz w:val="28"/>
          <w:szCs w:val="28"/>
        </w:rPr>
        <w:t xml:space="preserve">ие в </w:t>
      </w:r>
      <w:r>
        <w:rPr>
          <w:color w:val="auto"/>
          <w:sz w:val="28"/>
          <w:szCs w:val="28"/>
        </w:rPr>
        <w:t xml:space="preserve">Земское собрание </w:t>
      </w:r>
      <w:r>
        <w:rPr>
          <w:color w:val="auto"/>
          <w:sz w:val="28"/>
          <w:szCs w:val="28"/>
        </w:rPr>
        <w:t xml:space="preserve">Андреев</w:t>
      </w:r>
      <w:r>
        <w:rPr>
          <w:color w:val="auto"/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соответствующего требованиям бюджетного законодательства Рос</w:t>
      </w:r>
      <w:r>
        <w:rPr>
          <w:sz w:val="28"/>
          <w:szCs w:val="28"/>
        </w:rPr>
        <w:t xml:space="preserve">сийской Федерации проекта решения </w:t>
      </w:r>
      <w:r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Чернянского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елгородской области о </w:t>
      </w:r>
      <w:r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годов, качественная о</w:t>
      </w:r>
      <w:r>
        <w:rPr>
          <w:sz w:val="28"/>
          <w:szCs w:val="28"/>
        </w:rPr>
        <w:t xml:space="preserve">рганизация исполнения </w:t>
      </w:r>
      <w:r>
        <w:rPr>
          <w:sz w:val="28"/>
          <w:szCs w:val="28"/>
        </w:rPr>
        <w:t xml:space="preserve"> бюджета и формирование бюджетной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</w:t>
      </w:r>
      <w:r>
        <w:rPr>
          <w:color w:val="auto"/>
          <w:sz w:val="28"/>
          <w:szCs w:val="28"/>
        </w:rPr>
        <w:t xml:space="preserve">емского собрания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8</w:t>
      </w:r>
      <w:r>
        <w:rPr>
          <w:color w:val="auto"/>
          <w:sz w:val="28"/>
          <w:szCs w:val="28"/>
        </w:rPr>
        <w:t xml:space="preserve"> декабря 20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 №</w:t>
      </w:r>
      <w:r>
        <w:rPr>
          <w:color w:val="auto"/>
          <w:sz w:val="28"/>
          <w:szCs w:val="28"/>
        </w:rPr>
        <w:t xml:space="preserve">4/17</w:t>
      </w:r>
      <w:r>
        <w:rPr>
          <w:color w:val="auto"/>
          <w:sz w:val="28"/>
          <w:szCs w:val="28"/>
        </w:rPr>
        <w:t xml:space="preserve"> «О </w:t>
      </w:r>
      <w:r>
        <w:rPr>
          <w:color w:val="auto"/>
          <w:sz w:val="28"/>
          <w:szCs w:val="28"/>
        </w:rPr>
        <w:t xml:space="preserve">б</w:t>
      </w:r>
      <w:r>
        <w:rPr>
          <w:color w:val="auto"/>
          <w:sz w:val="28"/>
          <w:szCs w:val="28"/>
        </w:rPr>
        <w:t xml:space="preserve">юджете </w:t>
      </w:r>
      <w:r>
        <w:rPr>
          <w:color w:val="auto"/>
          <w:sz w:val="28"/>
          <w:szCs w:val="28"/>
        </w:rPr>
        <w:t xml:space="preserve">Андреев</w:t>
      </w:r>
      <w:r>
        <w:rPr>
          <w:color w:val="auto"/>
          <w:sz w:val="28"/>
          <w:szCs w:val="28"/>
        </w:rPr>
        <w:t xml:space="preserve">ского сельского</w:t>
      </w:r>
      <w:r>
        <w:rPr>
          <w:color w:val="auto"/>
          <w:sz w:val="28"/>
          <w:szCs w:val="28"/>
        </w:rPr>
        <w:t xml:space="preserve"> поселения муниципального района</w:t>
      </w:r>
      <w:r>
        <w:rPr>
          <w:color w:val="auto"/>
          <w:sz w:val="28"/>
          <w:szCs w:val="28"/>
        </w:rPr>
        <w:t xml:space="preserve">» Чернянский район»</w:t>
      </w:r>
      <w:r>
        <w:rPr>
          <w:color w:val="auto"/>
          <w:sz w:val="28"/>
          <w:szCs w:val="28"/>
        </w:rPr>
        <w:t xml:space="preserve"> Белгородской области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 и на плановый период 202</w:t>
      </w:r>
      <w:r>
        <w:rPr>
          <w:color w:val="auto"/>
          <w:sz w:val="28"/>
          <w:szCs w:val="28"/>
        </w:rPr>
        <w:t xml:space="preserve">5</w:t>
      </w:r>
      <w:r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 xml:space="preserve">6</w:t>
      </w:r>
      <w:r>
        <w:rPr>
          <w:color w:val="auto"/>
          <w:sz w:val="28"/>
          <w:szCs w:val="28"/>
        </w:rPr>
        <w:t xml:space="preserve"> годов» принят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опубликован</w:t>
      </w:r>
      <w:r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 xml:space="preserve">до начала очередного финансового года, соответствует требованиям</w:t>
      </w:r>
      <w:r>
        <w:rPr>
          <w:sz w:val="28"/>
          <w:szCs w:val="28"/>
        </w:rPr>
        <w:t xml:space="preserve">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Чернянского района</w:t>
      </w:r>
      <w:r>
        <w:rPr>
          <w:sz w:val="28"/>
          <w:szCs w:val="28"/>
        </w:rPr>
        <w:t xml:space="preserve"> Белгородской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Годово</w:t>
      </w:r>
      <w:r>
        <w:rPr>
          <w:sz w:val="28"/>
          <w:szCs w:val="28"/>
        </w:rPr>
        <w:t xml:space="preserve">й о</w:t>
      </w:r>
      <w:r>
        <w:rPr>
          <w:sz w:val="28"/>
          <w:szCs w:val="28"/>
        </w:rPr>
        <w:t xml:space="preserve">тчет об исполнении</w:t>
      </w:r>
      <w:r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 </w:t>
      </w:r>
      <w:r>
        <w:rPr>
          <w:sz w:val="28"/>
          <w:szCs w:val="28"/>
        </w:rPr>
        <w:t xml:space="preserve">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был своевременно направлен в Контрольно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счет</w:t>
      </w:r>
      <w:r>
        <w:rPr>
          <w:sz w:val="28"/>
          <w:szCs w:val="28"/>
        </w:rPr>
        <w:t xml:space="preserve">ную комиссию Чернянского района</w:t>
      </w:r>
      <w:r>
        <w:rPr>
          <w:sz w:val="28"/>
          <w:szCs w:val="28"/>
        </w:rP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Бюджетная отчетность об исполн</w:t>
      </w:r>
      <w:r>
        <w:rPr>
          <w:sz w:val="28"/>
          <w:szCs w:val="28"/>
        </w:rPr>
        <w:t xml:space="preserve">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Чернянского района Белгородской области</w:t>
      </w:r>
      <w:r>
        <w:rPr>
          <w:sz w:val="28"/>
          <w:szCs w:val="28"/>
        </w:rPr>
        <w:t xml:space="preserve">, в течение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представлялась в </w:t>
      </w:r>
      <w:r>
        <w:rPr>
          <w:sz w:val="28"/>
          <w:szCs w:val="28"/>
        </w:rPr>
        <w:t xml:space="preserve">управление</w:t>
      </w:r>
      <w:r>
        <w:rPr>
          <w:sz w:val="28"/>
          <w:szCs w:val="28"/>
        </w:rPr>
        <w:t xml:space="preserve"> финан</w:t>
      </w:r>
      <w:r>
        <w:rPr>
          <w:sz w:val="28"/>
          <w:szCs w:val="28"/>
        </w:rPr>
        <w:t xml:space="preserve">сов и бюджетной политики района</w:t>
      </w:r>
      <w:r>
        <w:rPr>
          <w:sz w:val="28"/>
          <w:szCs w:val="28"/>
        </w:rP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>
        <w:rPr>
          <w:sz w:val="28"/>
          <w:szCs w:val="28"/>
        </w:rPr>
        <w:t xml:space="preserve"> органов исполнительной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Чернянском районе </w:t>
      </w:r>
      <w:r>
        <w:rPr>
          <w:sz w:val="28"/>
          <w:szCs w:val="28"/>
        </w:rPr>
        <w:t xml:space="preserve"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продолжена работа по повышению открытости и прозрачности бюджетного процесса в </w:t>
      </w:r>
      <w:r>
        <w:rPr>
          <w:sz w:val="28"/>
          <w:szCs w:val="28"/>
        </w:rPr>
        <w:t xml:space="preserve">Чернянском районе </w:t>
      </w:r>
      <w:r>
        <w:rPr>
          <w:sz w:val="28"/>
          <w:szCs w:val="28"/>
        </w:rPr>
        <w:t xml:space="preserve">Белгородской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sz w:val="28"/>
          <w:szCs w:val="28"/>
        </w:rPr>
        <w:t xml:space="preserve"> ведется раздел «Бюджет для граждан», где своевременно размещается информация об утвержденных показателях бюджета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II. Основные напра</w:t>
      </w:r>
      <w:r>
        <w:rPr>
          <w:sz w:val="28"/>
          <w:szCs w:val="28"/>
        </w:rPr>
        <w:t xml:space="preserve">вления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ели и задачи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района «Чернянский район»  </w:t>
      </w:r>
      <w:r>
        <w:rPr>
          <w:sz w:val="28"/>
          <w:szCs w:val="28"/>
        </w:rPr>
        <w:t xml:space="preserve">Белгородской области от </w:t>
      </w:r>
      <w:r>
        <w:rPr>
          <w:sz w:val="28"/>
          <w:szCs w:val="28"/>
        </w:rPr>
        <w:t xml:space="preserve">23 декабря 2022 года № 860</w:t>
      </w:r>
      <w:r>
        <w:rPr>
          <w:sz w:val="28"/>
          <w:szCs w:val="28"/>
        </w:rPr>
        <w:t xml:space="preserve"> утверждены меры по повышению эффективности управления муниципальными финансами Чернянского района Белгородской области на период до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реализации данных мероприятий являются со</w:t>
      </w:r>
      <w:r>
        <w:rPr>
          <w:sz w:val="28"/>
          <w:szCs w:val="28"/>
        </w:rPr>
        <w:t xml:space="preserve">хранение устойчивости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без наращивания муниципального</w:t>
      </w:r>
      <w:r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Чернянского района </w:t>
      </w:r>
      <w:r>
        <w:rPr>
          <w:sz w:val="28"/>
          <w:szCs w:val="28"/>
        </w:rPr>
        <w:t xml:space="preserve">Белгородской области, создание условий для повышения эффективности бюджетных расходов.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spacing w:before="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1. Управление доходами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6"/>
        <w:ind w:firstLine="709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Политика в области формирования и администрирования дохо</w:t>
      </w:r>
      <w:r>
        <w:rPr>
          <w:b w:val="0"/>
          <w:sz w:val="28"/>
          <w:szCs w:val="28"/>
        </w:rPr>
        <w:t xml:space="preserve">дов бюджета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</w:t>
      </w:r>
      <w:r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оселения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является существенным элементом повышения эффективности использов</w:t>
      </w:r>
      <w:r>
        <w:rPr>
          <w:b w:val="0"/>
          <w:sz w:val="28"/>
          <w:szCs w:val="28"/>
        </w:rPr>
        <w:t xml:space="preserve">ания финансовых ресурсов поселения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стабильн</w:t>
      </w:r>
      <w:r>
        <w:rPr>
          <w:sz w:val="28"/>
          <w:szCs w:val="28"/>
        </w:rPr>
        <w:t xml:space="preserve">ой доходной базы бюджета </w:t>
      </w:r>
      <w:r>
        <w:rPr>
          <w:sz w:val="28"/>
          <w:szCs w:val="28"/>
        </w:rPr>
        <w:t xml:space="preserve">сельского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и плановом периоде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 основными задачами налоговой политики района </w:t>
      </w:r>
      <w:r>
        <w:rPr>
          <w:sz w:val="28"/>
          <w:szCs w:val="28"/>
        </w:rPr>
        <w:t xml:space="preserve"> определены: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налогового потенциала, в том числе за счет роста предпринимательской и инвестиционной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достоверности планирования дохо</w:t>
      </w:r>
      <w:r>
        <w:rPr>
          <w:sz w:val="28"/>
          <w:szCs w:val="28"/>
        </w:rPr>
        <w:t xml:space="preserve">дов бюджета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противодействие уклонению от уплаты налоговых платежей и выявлению сокрытия налогооблагаемой базы;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мероприятий по управлению и использованию имущественног</w:t>
      </w:r>
      <w:r>
        <w:rPr>
          <w:sz w:val="28"/>
          <w:szCs w:val="28"/>
        </w:rPr>
        <w:t xml:space="preserve">о и земельного комплекса поселения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рост уровня собираемости платежей и сокращение имеющейся недои</w:t>
      </w:r>
      <w:r>
        <w:rPr>
          <w:sz w:val="28"/>
          <w:szCs w:val="28"/>
        </w:rPr>
        <w:t xml:space="preserve">мки по платежам в бюджет сельского поселения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2</w:t>
      </w:r>
      <w:r>
        <w:rPr>
          <w:sz w:val="28"/>
          <w:szCs w:val="28"/>
        </w:rPr>
        <w:t xml:space="preserve">. Повышение эффективности бюджетных расходов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Ежегодно на стадии разработк</w:t>
      </w:r>
      <w:r>
        <w:rPr>
          <w:sz w:val="28"/>
          <w:szCs w:val="28"/>
        </w:rPr>
        <w:t xml:space="preserve">и (формирования) бюджета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</w:t>
      </w:r>
      <w:r>
        <w:rPr>
          <w:sz w:val="28"/>
          <w:szCs w:val="28"/>
        </w:rPr>
        <w:t xml:space="preserve"> на очередной финансовый год и н</w:t>
      </w:r>
      <w:r>
        <w:rPr>
          <w:sz w:val="28"/>
          <w:szCs w:val="28"/>
        </w:rPr>
        <w:t xml:space="preserve">а плановый период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 мер, направленный на минимизацию расходов с учетом их приоритетности и значимости.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>
        <w:rPr>
          <w:sz w:val="28"/>
          <w:szCs w:val="28"/>
        </w:rPr>
        <w:t xml:space="preserve">нных и доступных муниципальных</w:t>
      </w:r>
      <w:r>
        <w:rPr>
          <w:sz w:val="28"/>
          <w:szCs w:val="28"/>
        </w:rPr>
        <w:t xml:space="preserve"> услугах, в том числе за 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5"/>
        </w:numPr>
        <w:ind w:firstLine="709"/>
        <w:spacing w:before="0" w:line="240" w:lineRule="auto"/>
        <w:tabs>
          <w:tab w:val="left" w:pos="88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повышения объективности и качества бюджетного планирования;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5"/>
        </w:numPr>
        <w:ind w:firstLine="709"/>
        <w:spacing w:before="0" w:line="240" w:lineRule="auto"/>
        <w:tabs>
          <w:tab w:val="left" w:pos="9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повышения качества финансового менеджмента в органах исполнительной власти</w:t>
      </w:r>
      <w:r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</w:t>
      </w:r>
      <w:r>
        <w:rPr>
          <w:sz w:val="28"/>
          <w:szCs w:val="28"/>
        </w:rPr>
        <w:t xml:space="preserve">, в том числе за счет стимулирования </w:t>
      </w:r>
      <w:r>
        <w:rPr>
          <w:sz w:val="28"/>
          <w:szCs w:val="28"/>
        </w:rPr>
        <w:t xml:space="preserve">их деятельности к достижению наилучших результатов.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Чернянского района Белгородской области.</w:t>
      </w:r>
      <w:r>
        <w:rPr>
          <w:sz w:val="28"/>
          <w:szCs w:val="28"/>
        </w:rPr>
        <w:t xml:space="preserve">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районе</w:t>
      </w:r>
      <w:r>
        <w:rPr>
          <w:sz w:val="28"/>
          <w:szCs w:val="28"/>
        </w:rPr>
        <w:t xml:space="preserve"> продолжается реализация компл</w:t>
      </w:r>
      <w:r>
        <w:rPr>
          <w:sz w:val="28"/>
          <w:szCs w:val="28"/>
        </w:rPr>
        <w:t xml:space="preserve">ексной реформы</w:t>
      </w:r>
      <w:r>
        <w:rPr>
          <w:sz w:val="28"/>
          <w:szCs w:val="28"/>
        </w:rPr>
        <w:t xml:space="preserve"> муниципальных учреждений, направленной на повышение доступн</w:t>
      </w:r>
      <w:r>
        <w:rPr>
          <w:sz w:val="28"/>
          <w:szCs w:val="28"/>
        </w:rPr>
        <w:t xml:space="preserve">ости и качества муниципальных</w:t>
      </w:r>
      <w:r>
        <w:rPr>
          <w:sz w:val="28"/>
          <w:szCs w:val="28"/>
        </w:rPr>
        <w:t xml:space="preserve"> услуг, эффективности и прозрачности их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Организация исполне</w:t>
      </w:r>
      <w:r>
        <w:rPr>
          <w:sz w:val="28"/>
          <w:szCs w:val="28"/>
        </w:rPr>
        <w:t xml:space="preserve">ния бюджета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муниципального района 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 </w:t>
      </w:r>
      <w:r>
        <w:rPr>
          <w:sz w:val="28"/>
          <w:szCs w:val="28"/>
        </w:rPr>
        <w:t xml:space="preserve">и формирование бюджетной отчетности, реформирование системы бюджетных платежей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формирования бюджетной (бухгалтерской) отчетности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формирование своевременной качественной бюджетной (бухгалтерской) отч</w:t>
      </w:r>
      <w:r>
        <w:rPr>
          <w:sz w:val="28"/>
          <w:szCs w:val="28"/>
        </w:rPr>
        <w:t xml:space="preserve">етности об исполнении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5"/>
        </w:numPr>
        <w:ind w:firstLine="709"/>
        <w:spacing w:before="0" w:line="240" w:lineRule="auto"/>
        <w:tabs>
          <w:tab w:val="left" w:pos="9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идентичности показателей бюджетной отчетности с отчетностью органов Федерального </w:t>
      </w:r>
      <w:r>
        <w:rPr>
          <w:sz w:val="28"/>
          <w:szCs w:val="28"/>
        </w:rPr>
        <w:t xml:space="preserve">казначейства по уровням бюджета;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numPr>
          <w:ilvl w:val="0"/>
          <w:numId w:val="5"/>
        </w:numPr>
        <w:ind w:firstLine="709"/>
        <w:spacing w:before="0" w:line="240" w:lineRule="auto"/>
        <w:tabs>
          <w:tab w:val="left" w:pos="84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Повышение открытости и прозрачн</w:t>
      </w:r>
      <w:r>
        <w:rPr>
          <w:sz w:val="28"/>
          <w:szCs w:val="28"/>
        </w:rPr>
        <w:t xml:space="preserve">ости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муниципального района 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 район»</w:t>
      </w:r>
      <w:r>
        <w:rPr>
          <w:sz w:val="28"/>
          <w:szCs w:val="28"/>
        </w:rPr>
        <w:t xml:space="preserve"> Белгородской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</w:t>
      </w:r>
      <w:r>
        <w:rPr>
          <w:b w:val="0"/>
          <w:sz w:val="28"/>
          <w:szCs w:val="28"/>
        </w:rPr>
        <w:t xml:space="preserve">а официальном сайте </w:t>
      </w:r>
      <w:r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Андреев</w:t>
      </w:r>
      <w:r>
        <w:rPr>
          <w:b w:val="0"/>
          <w:sz w:val="28"/>
          <w:szCs w:val="28"/>
        </w:rPr>
        <w:t xml:space="preserve">ского сельского поселения </w:t>
      </w:r>
      <w:r>
        <w:rPr>
          <w:b w:val="0"/>
          <w:sz w:val="28"/>
          <w:szCs w:val="28"/>
        </w:rPr>
        <w:t xml:space="preserve">ведется раздел «Бюджет для граждан», где своевременно размещается информация об утвержденных </w:t>
      </w:r>
      <w:r>
        <w:rPr>
          <w:b w:val="0"/>
          <w:sz w:val="28"/>
          <w:szCs w:val="28"/>
        </w:rPr>
        <w:t xml:space="preserve">показате</w:t>
      </w:r>
      <w:r>
        <w:rPr>
          <w:b w:val="0"/>
          <w:sz w:val="28"/>
          <w:szCs w:val="28"/>
        </w:rPr>
        <w:t xml:space="preserve">лях </w:t>
      </w:r>
      <w:r>
        <w:rPr>
          <w:b w:val="0"/>
          <w:sz w:val="28"/>
          <w:szCs w:val="28"/>
        </w:rPr>
        <w:t xml:space="preserve">бюджета </w:t>
      </w:r>
      <w:r>
        <w:rPr>
          <w:b w:val="0"/>
          <w:sz w:val="28"/>
          <w:szCs w:val="28"/>
        </w:rPr>
        <w:t xml:space="preserve">Андреев</w:t>
      </w:r>
      <w:r>
        <w:rPr>
          <w:b w:val="0"/>
          <w:sz w:val="28"/>
          <w:szCs w:val="28"/>
        </w:rPr>
        <w:t xml:space="preserve">ского сельского </w:t>
      </w:r>
      <w:r>
        <w:rPr>
          <w:b w:val="0"/>
          <w:sz w:val="28"/>
          <w:szCs w:val="28"/>
        </w:rPr>
        <w:t xml:space="preserve">поселения муниципального района «Чернянский район» Белгородской области</w:t>
      </w:r>
      <w:r>
        <w:rPr>
          <w:b w:val="0"/>
          <w:sz w:val="28"/>
          <w:szCs w:val="28"/>
        </w:rPr>
        <w:t xml:space="preserve">. В данном направлении необходимо обеспечить актуализацию материалов п</w:t>
      </w:r>
      <w:r>
        <w:rPr>
          <w:b w:val="0"/>
          <w:sz w:val="28"/>
          <w:szCs w:val="28"/>
        </w:rPr>
        <w:t xml:space="preserve">о основным параметрам </w:t>
      </w:r>
      <w:r>
        <w:rPr>
          <w:b w:val="0"/>
          <w:sz w:val="28"/>
          <w:szCs w:val="28"/>
        </w:rPr>
        <w:t xml:space="preserve"> бюджета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</w:t>
      </w:r>
      <w:r>
        <w:rPr>
          <w:b w:val="0"/>
          <w:sz w:val="28"/>
          <w:szCs w:val="28"/>
        </w:rPr>
        <w:t xml:space="preserve"> поселения</w:t>
      </w:r>
      <w:r>
        <w:rPr>
          <w:b w:val="0"/>
          <w:sz w:val="28"/>
          <w:szCs w:val="28"/>
        </w:rPr>
        <w:t xml:space="preserve">, а также размещать сведе</w:t>
      </w:r>
      <w:r>
        <w:rPr>
          <w:b w:val="0"/>
          <w:sz w:val="28"/>
          <w:szCs w:val="28"/>
        </w:rPr>
        <w:t xml:space="preserve">ния о ходе исполнения </w:t>
      </w:r>
      <w:r>
        <w:rPr>
          <w:b w:val="0"/>
          <w:sz w:val="28"/>
          <w:szCs w:val="28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7"/>
        <w:ind w:firstLine="709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будет продолжена работа по размещению открытых данн</w:t>
      </w:r>
      <w:r>
        <w:rPr>
          <w:sz w:val="28"/>
          <w:szCs w:val="28"/>
        </w:rPr>
        <w:t xml:space="preserve">ых на официа</w:t>
      </w:r>
      <w:r>
        <w:rPr>
          <w:sz w:val="28"/>
          <w:szCs w:val="28"/>
        </w:rPr>
        <w:t xml:space="preserve">льном сайте администрации </w:t>
      </w:r>
      <w:r>
        <w:rPr>
          <w:sz w:val="28"/>
          <w:szCs w:val="28"/>
        </w:rPr>
        <w:t xml:space="preserve"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</w:t>
      </w:r>
      <w:r>
        <w:rPr>
          <w:sz w:val="28"/>
          <w:szCs w:val="28"/>
        </w:rPr>
        <w:t xml:space="preserve"> в целях повышения уровня открыто</w:t>
      </w:r>
      <w:r>
        <w:rPr>
          <w:sz w:val="28"/>
          <w:szCs w:val="28"/>
        </w:rPr>
        <w:t xml:space="preserve">сти бюджета </w:t>
      </w:r>
      <w:r>
        <w:rPr>
          <w:sz w:val="28"/>
          <w:szCs w:val="28"/>
        </w:rPr>
        <w:t xml:space="preserve">Андреев</w:t>
      </w:r>
      <w:r>
        <w:rPr>
          <w:sz w:val="28"/>
          <w:szCs w:val="28"/>
        </w:rPr>
        <w:t xml:space="preserve">ского сельского</w:t>
      </w:r>
      <w:r>
        <w:rPr>
          <w:sz w:val="28"/>
          <w:szCs w:val="28"/>
        </w:rPr>
        <w:t xml:space="preserve"> поселения муниципального района 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Белгородской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9" w:h="16834" w:orient="portrait"/>
      <w:pgMar w:top="1134" w:right="850" w:bottom="851" w:left="1701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018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2020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2019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202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2019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7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8"/>
    <w:link w:val="871"/>
    <w:uiPriority w:val="10"/>
    <w:rPr>
      <w:sz w:val="48"/>
      <w:szCs w:val="48"/>
    </w:rPr>
  </w:style>
  <w:style w:type="character" w:styleId="693">
    <w:name w:val="Subtitle Char"/>
    <w:basedOn w:val="848"/>
    <w:link w:val="873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rPr>
      <w:color w:val="000000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>
    <w:name w:val="Hyperlink"/>
    <w:basedOn w:val="848"/>
    <w:rPr>
      <w:color w:val="000080"/>
      <w:u w:val="single"/>
    </w:rPr>
  </w:style>
  <w:style w:type="character" w:styleId="852" w:customStyle="1">
    <w:name w:val="Основной текст (2)_"/>
    <w:basedOn w:val="848"/>
    <w:link w:val="862"/>
    <w:rPr>
      <w:rFonts w:ascii="Tahoma" w:hAnsi="Tahoma" w:eastAsia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styleId="853" w:customStyle="1">
    <w:name w:val="Заголовок №1_"/>
    <w:basedOn w:val="848"/>
    <w:link w:val="863"/>
    <w:rPr>
      <w:rFonts w:ascii="Tahoma" w:hAnsi="Tahoma" w:eastAsia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styleId="854" w:customStyle="1">
    <w:name w:val="Заголовок №2_"/>
    <w:basedOn w:val="848"/>
    <w:link w:val="864"/>
    <w:rPr>
      <w:rFonts w:ascii="Arial" w:hAnsi="Arial" w:eastAsia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styleId="855" w:customStyle="1">
    <w:name w:val="Основной текст (3)_"/>
    <w:basedOn w:val="848"/>
    <w:link w:val="865"/>
    <w:rPr>
      <w:rFonts w:ascii="Segoe UI" w:hAnsi="Segoe UI" w:eastAsia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styleId="856" w:customStyle="1">
    <w:name w:val="Основной текст (4)_"/>
    <w:basedOn w:val="848"/>
    <w:link w:val="86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styleId="857" w:customStyle="1">
    <w:name w:val="Основной текст_"/>
    <w:basedOn w:val="848"/>
    <w:link w:val="86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styleId="858" w:customStyle="1">
    <w:name w:val="Основной текст + Полужирный;Интервал 3 pt"/>
    <w:basedOn w:val="85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7"/>
      <w:szCs w:val="27"/>
      <w:u w:val="none"/>
      <w:lang w:val="ru-RU"/>
    </w:rPr>
  </w:style>
  <w:style w:type="character" w:styleId="859" w:customStyle="1">
    <w:name w:val="Основной текст (4) + 15;5 pt;Не полужирный;Курсив;Интервал -1 pt"/>
    <w:basedOn w:val="85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20"/>
      <w:position w:val="0"/>
      <w:sz w:val="31"/>
      <w:szCs w:val="31"/>
      <w:u w:val="single"/>
      <w:lang w:val="en-US"/>
    </w:rPr>
  </w:style>
  <w:style w:type="character" w:styleId="860" w:customStyle="1">
    <w:name w:val="Основной текст (4)"/>
    <w:basedOn w:val="85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</w:rPr>
  </w:style>
  <w:style w:type="character" w:styleId="861" w:customStyle="1">
    <w:name w:val="Заголовок №3_"/>
    <w:basedOn w:val="848"/>
    <w:link w:val="86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styleId="862" w:customStyle="1">
    <w:name w:val="Основной текст (2)"/>
    <w:basedOn w:val="847"/>
    <w:link w:val="852"/>
    <w:pPr>
      <w:jc w:val="center"/>
      <w:spacing w:after="240" w:line="0" w:lineRule="atLeast"/>
    </w:pPr>
    <w:rPr>
      <w:rFonts w:ascii="Tahoma" w:hAnsi="Tahoma" w:eastAsia="Tahoma" w:cs="Tahoma"/>
      <w:b/>
      <w:bCs/>
      <w:spacing w:val="20"/>
      <w:sz w:val="19"/>
      <w:szCs w:val="19"/>
    </w:rPr>
  </w:style>
  <w:style w:type="paragraph" w:styleId="863" w:customStyle="1">
    <w:name w:val="Заголовок №1"/>
    <w:basedOn w:val="847"/>
    <w:link w:val="853"/>
    <w:pPr>
      <w:jc w:val="center"/>
      <w:spacing w:before="240" w:after="240" w:line="0" w:lineRule="atLeast"/>
      <w:outlineLvl w:val="0"/>
    </w:pPr>
    <w:rPr>
      <w:rFonts w:ascii="Tahoma" w:hAnsi="Tahoma" w:eastAsia="Tahoma" w:cs="Tahoma"/>
      <w:sz w:val="36"/>
      <w:szCs w:val="36"/>
    </w:rPr>
  </w:style>
  <w:style w:type="paragraph" w:styleId="864" w:customStyle="1">
    <w:name w:val="Заголовок №2"/>
    <w:basedOn w:val="847"/>
    <w:link w:val="854"/>
    <w:pPr>
      <w:jc w:val="center"/>
      <w:spacing w:before="240" w:after="240" w:line="0" w:lineRule="atLeast"/>
      <w:outlineLvl w:val="1"/>
    </w:pPr>
    <w:rPr>
      <w:rFonts w:ascii="Arial" w:hAnsi="Arial" w:eastAsia="Arial" w:cs="Arial"/>
      <w:spacing w:val="10"/>
      <w:sz w:val="32"/>
      <w:szCs w:val="32"/>
    </w:rPr>
  </w:style>
  <w:style w:type="paragraph" w:styleId="865" w:customStyle="1">
    <w:name w:val="Основной текст (3)"/>
    <w:basedOn w:val="847"/>
    <w:link w:val="855"/>
    <w:pPr>
      <w:ind w:firstLine="760"/>
      <w:jc w:val="both"/>
      <w:spacing w:before="240" w:after="960" w:line="0" w:lineRule="atLeast"/>
    </w:pPr>
    <w:rPr>
      <w:rFonts w:ascii="Segoe UI" w:hAnsi="Segoe UI" w:eastAsia="Segoe UI" w:cs="Segoe UI"/>
      <w:b/>
      <w:bCs/>
      <w:spacing w:val="-20"/>
      <w:sz w:val="20"/>
      <w:szCs w:val="20"/>
    </w:rPr>
  </w:style>
  <w:style w:type="paragraph" w:styleId="866" w:customStyle="1">
    <w:name w:val="Основной текст (4)"/>
    <w:basedOn w:val="847"/>
    <w:link w:val="856"/>
    <w:pPr>
      <w:ind w:hanging="240"/>
      <w:jc w:val="both"/>
      <w:spacing w:before="960" w:line="317" w:lineRule="exact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867" w:customStyle="1">
    <w:name w:val="Основной текст1"/>
    <w:basedOn w:val="847"/>
    <w:link w:val="857"/>
    <w:pPr>
      <w:jc w:val="both"/>
      <w:spacing w:before="240" w:line="317" w:lineRule="exact"/>
    </w:pPr>
    <w:rPr>
      <w:rFonts w:ascii="Times New Roman" w:hAnsi="Times New Roman" w:eastAsia="Times New Roman" w:cs="Times New Roman"/>
      <w:sz w:val="27"/>
      <w:szCs w:val="27"/>
    </w:rPr>
  </w:style>
  <w:style w:type="paragraph" w:styleId="868" w:customStyle="1">
    <w:name w:val="Заголовок №3"/>
    <w:basedOn w:val="847"/>
    <w:link w:val="861"/>
    <w:pPr>
      <w:ind w:firstLine="1100"/>
      <w:jc w:val="both"/>
      <w:spacing w:before="300" w:after="420" w:line="0" w:lineRule="atLeas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869">
    <w:name w:val="Balloon Text"/>
    <w:basedOn w:val="847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48"/>
    <w:link w:val="869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871">
    <w:name w:val="Title"/>
    <w:basedOn w:val="847"/>
    <w:next w:val="873"/>
    <w:link w:val="872"/>
    <w:qFormat/>
    <w:pPr>
      <w:jc w:val="center"/>
      <w:widowControl/>
    </w:pPr>
    <w:rPr>
      <w:rFonts w:ascii="Times New Roman" w:hAnsi="Times New Roman" w:eastAsia="Times New Roman" w:cs="Times New Roman"/>
      <w:b/>
      <w:color w:val="auto"/>
      <w:sz w:val="28"/>
      <w:szCs w:val="20"/>
      <w:lang w:eastAsia="ar-SA"/>
    </w:rPr>
  </w:style>
  <w:style w:type="character" w:styleId="872" w:customStyle="1">
    <w:name w:val="Название Знак"/>
    <w:basedOn w:val="848"/>
    <w:link w:val="871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73">
    <w:name w:val="Subtitle"/>
    <w:basedOn w:val="847"/>
    <w:next w:val="875"/>
    <w:link w:val="874"/>
    <w:qFormat/>
    <w:pPr>
      <w:jc w:val="center"/>
      <w:widowControl/>
    </w:pPr>
    <w:rPr>
      <w:rFonts w:ascii="Times New Roman" w:hAnsi="Times New Roman" w:eastAsia="Times New Roman" w:cs="Times New Roman"/>
      <w:b/>
      <w:i/>
      <w:color w:val="auto"/>
      <w:szCs w:val="20"/>
      <w:lang w:eastAsia="ar-SA"/>
    </w:rPr>
  </w:style>
  <w:style w:type="character" w:styleId="874" w:customStyle="1">
    <w:name w:val="Подзаголовок Знак"/>
    <w:basedOn w:val="848"/>
    <w:link w:val="873"/>
    <w:rPr>
      <w:rFonts w:ascii="Times New Roman" w:hAnsi="Times New Roman" w:eastAsia="Times New Roman" w:cs="Times New Roman"/>
      <w:b/>
      <w:i/>
      <w:szCs w:val="20"/>
      <w:lang w:eastAsia="ar-SA"/>
    </w:rPr>
  </w:style>
  <w:style w:type="paragraph" w:styleId="875">
    <w:name w:val="Body Text"/>
    <w:basedOn w:val="847"/>
    <w:link w:val="876"/>
    <w:uiPriority w:val="99"/>
    <w:semiHidden/>
    <w:unhideWhenUsed/>
    <w:pPr>
      <w:spacing w:after="120"/>
    </w:pPr>
  </w:style>
  <w:style w:type="character" w:styleId="876" w:customStyle="1">
    <w:name w:val="Основной текст Знак"/>
    <w:basedOn w:val="848"/>
    <w:link w:val="875"/>
    <w:uiPriority w:val="99"/>
    <w:semiHidden/>
    <w:rPr>
      <w:color w:val="000000"/>
    </w:rPr>
  </w:style>
  <w:style w:type="paragraph" w:styleId="877" w:customStyle="1">
    <w:name w:val="Название объекта"/>
    <w:semiHidden/>
    <w:unhideWhenUsed/>
    <w:qFormat/>
    <w:pPr>
      <w:contextualSpacing w:val="0"/>
      <w:ind w:left="4003" w:right="0" w:firstLine="0"/>
      <w:jc w:val="left"/>
      <w:keepLines w:val="0"/>
      <w:keepNext w:val="0"/>
      <w:pageBreakBefore w:val="0"/>
      <w:spacing w:before="0" w:beforeAutospacing="0" w:after="0" w:afterAutospacing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2023-02-27T07:52:00Z</dcterms:created>
  <dcterms:modified xsi:type="dcterms:W3CDTF">2024-05-21T05:38:24Z</dcterms:modified>
</cp:coreProperties>
</file>