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4" w:rsidRPr="007609D4" w:rsidRDefault="007609D4" w:rsidP="007609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60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Интернет-приемная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Отправить обращение органам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Белгородской области в форме электронного документа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Пожалуйста, прежде чем отправить обращение в адрес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в форме электронного документа, внимательно ознакомьтесь со следующей информацией.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1. Обращения, направленные в форме электронного документа через официальный сайт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поступают на рассмотрение в Приемную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по работе с обращениями граждан и организаций.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2. Перед отправкой обращения в форме электронного документа необходимо корректно заполнить электронную форму.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3. Ответ на Ваше обращение либо уведомление о его переадресации направляется в форме электронного документа по адресу электронной почты (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), указанному Вами.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4. В предназначенном для обязательного заполнения поле ввода текста обращения в форме электронного документа Вы </w:t>
      </w:r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излагаете</w:t>
      </w: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суть предложения, заявления или жалобы в соответствии со ст. 7</w:t>
      </w:r>
      <w:hyperlink r:id="rId4" w:history="1">
        <w:r w:rsidRPr="00760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Федерального закона</w:t>
        </w:r>
      </w:hyperlink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Обращаем внимание, что средства сайта позволяют сохранить для создания личного архива набранный и отправленный Вами текст в электронной форме в файл на жестком диске или на ином электронном носителе компьютера пользователя непосредственно после отправки и появления соответствующего информационного сообщения путем нажатия на кнопку «Сохранить текст в электронной форме в файл формата *.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Текст в электронной форме, набранный и отправленный через информационный ресурс «Личный кабинет», сохраняется и отображается в «Личном кабинете» автора.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Обращаем внимание, что в целях обеспечения информационной безопасности раздела «Приём обращений» официального сайта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в сети «Интернет» при заполнении поля ввода текста обращения в форме электронного документа действует защита от возможного внедрения вирусных программ.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Приложить необходимые документы и материалы в электронной форме Вы можете в любой последовательности двумя самостоятельными вложениями файла без архивирования (файл вложения) по одному из двух разных типов допустимых форматов: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текстового (графического) формата: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pps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pub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pcx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odf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sig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аудио- (видео-) формата: mp3,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wma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mp4,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mkv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wmv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flv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Иные форматы не обрабатываются в информационных системах органам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Информируем Вас, что гарантированная передача файл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609D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) вложения на почтовый сервер зависит от пропускной способности используемой Вами сети «Интернет», а получение – от объёма обрабатываемых почтовым сервером переданных файлов.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609D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>) с суммарным размером: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до 5 Мб осуществляется, как правило, без задержки во времени;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от 5 Мб до 10 Мб может осуществляться с задержкой во времени;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свыше 10 Мб может быть не 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осуществлена</w:t>
      </w:r>
      <w:proofErr w:type="gramEnd"/>
      <w:r w:rsidRPr="0076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интернет-сайта, то в ответе разъясняется порядок его рассмотрения, установленный Федеральным законом от 2 мая 2006 года № 59 «О порядке рассмотрения обращений граждан Российской Федерации».</w:t>
      </w:r>
      <w:proofErr w:type="gramEnd"/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7. Обращаем внимание на порядок рассмотрения отдельных обращений, предусмотренный ст. 11 </w:t>
      </w:r>
      <w:hyperlink r:id="rId5" w:history="1">
        <w:r w:rsidRPr="00760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закона </w:t>
        </w:r>
      </w:hyperlink>
      <w:r w:rsidRPr="007609D4">
        <w:rPr>
          <w:rFonts w:ascii="Times New Roman" w:eastAsia="Times New Roman" w:hAnsi="Times New Roman" w:cs="Times New Roman"/>
          <w:sz w:val="24"/>
          <w:szCs w:val="24"/>
        </w:rPr>
        <w:t>от 2 мая 2006 года № 59-ФЗ «О порядке рассмотрения обращений граждан Российской Федерации».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8. При направлении обращений, касающихся обжалования судебных решений, необходимо иметь в виду следующее.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Согласно Конституции Российской Федерации, правосудие в России осуществляется только судом. 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Решения судебных органов обжалуются в установленном законом процессуальном порядке.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7609D4">
        <w:rPr>
          <w:rFonts w:ascii="Times New Roman" w:eastAsia="Times New Roman" w:hAnsi="Times New Roman" w:cs="Times New Roman"/>
          <w:sz w:val="24"/>
          <w:szCs w:val="24"/>
        </w:rPr>
        <w:t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</w:t>
      </w:r>
      <w:hyperlink r:id="rId6" w:history="1">
        <w:r w:rsidRPr="00760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Ответы на обращения, затрагивающие интересы неопределенного круга лиц</w:t>
        </w:r>
      </w:hyperlink>
      <w:r w:rsidRPr="007609D4">
        <w:rPr>
          <w:rFonts w:ascii="Times New Roman" w:eastAsia="Times New Roman" w:hAnsi="Times New Roman" w:cs="Times New Roman"/>
          <w:sz w:val="24"/>
          <w:szCs w:val="24"/>
        </w:rPr>
        <w:t>», на которой размещен ответ на вопрос, поставленный в Вашем обращении.</w:t>
      </w:r>
      <w:proofErr w:type="gramEnd"/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hyperlink r:id="rId7" w:history="1">
        <w:r w:rsidRPr="00760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Информация о персональных данных</w:t>
        </w:r>
      </w:hyperlink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lastRenderedPageBreak/>
        <w:t>11. В «Личном кабинете» автору после авторизации предоставляется возможность получения хронологически структурированной информации о ходе и результатах рассмотрения отправленных через «Личный кабинет» обращений, адресованных органам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области, и запросов, касающихся деятельности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В «Личном кабинете» размещаются данные по каждому отправленному с «Личного кабинета» обращению или запросу с момента регистрации автора на информационном ресурсе «Личный кабинет» в разделе «Обращения» на официальном сайте органов местного самоуправления муниципального района «</w:t>
      </w:r>
      <w:proofErr w:type="spellStart"/>
      <w:r w:rsidRPr="007609D4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12. С 12 декабря 2012 года работает система информирования автора о результатах рассмотрения его обращений на сайтах федеральных и региональных органов исполнительной власти, иных государственных органов, в которые обращение было направлено для рассмотрения.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Переход на соответствующий сайт осуществляется из «Личного кабинета» по специальной ссылке (при наличии).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13. Предусмотрена возможность просмотра сайта на различных устройствах – 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Адрес для отправки обращений обычной почтой:</w:t>
      </w:r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309588</w:t>
      </w:r>
      <w:r w:rsidRPr="00760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Белгородская область, </w:t>
      </w:r>
      <w:proofErr w:type="spellStart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Андреевка, ул</w:t>
      </w:r>
      <w:proofErr w:type="gramStart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.Ц</w:t>
      </w:r>
      <w:proofErr w:type="gramEnd"/>
      <w:r w:rsidRPr="007609D4">
        <w:rPr>
          <w:rFonts w:ascii="Times New Roman" w:eastAsia="Times New Roman" w:hAnsi="Times New Roman" w:cs="Times New Roman"/>
          <w:b/>
          <w:bCs/>
          <w:sz w:val="24"/>
          <w:szCs w:val="24"/>
        </w:rPr>
        <w:t>ентральная ,45</w:t>
      </w:r>
    </w:p>
    <w:p w:rsidR="007609D4" w:rsidRPr="007609D4" w:rsidRDefault="007609D4" w:rsidP="0076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9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4F16" w:rsidRDefault="00194F16"/>
    <w:sectPr w:rsidR="0019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9D4"/>
    <w:rsid w:val="00194F16"/>
    <w:rsid w:val="0076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09D4"/>
    <w:rPr>
      <w:b/>
      <w:bCs/>
    </w:rPr>
  </w:style>
  <w:style w:type="character" w:styleId="a5">
    <w:name w:val="Hyperlink"/>
    <w:basedOn w:val="a0"/>
    <w:uiPriority w:val="99"/>
    <w:semiHidden/>
    <w:unhideWhenUsed/>
    <w:rsid w:val="0076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tters.itcompro.ru/policy/forma-admche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ters.itcompro.ru/responses-an-indefinite/forma-admchern/" TargetMode="External"/><Relationship Id="rId5" Type="http://schemas.openxmlformats.org/officeDocument/2006/relationships/hyperlink" Target="https://letters.itcompro.ru/static/docs/%D0%A4%D0%B5%D0%B4%D0%B5%D1%80%D0%B0%D0%BB%D1%8C%D0%BD%D1%8B%D0%B9%2B%D0%B7%D0%B0%D0%BA%D0%BE%D0%BD%2B%D0%BE%D1%82%2B02.05.2006%2BN%2B59-%D0%A4%D0%97%2B%28%D1%80%D0%B5%D0%B4.%2B%D0%BE%D1%82%2B27.12.2018%29.rtf" TargetMode="External"/><Relationship Id="rId4" Type="http://schemas.openxmlformats.org/officeDocument/2006/relationships/hyperlink" Target="https://letters.itcompro.ru/static/docs/%D0%A4%D0%B5%D0%B4%D0%B5%D1%80%D0%B0%D0%BB%D1%8C%D0%BD%D1%8B%D0%B9%2B%D0%B7%D0%B0%D0%BA%D0%BE%D0%BD%2B%D0%BE%D1%82%2B02.05.2006%2BN%2B59-%D0%A4%D0%97%2B%28%D1%80%D0%B5%D0%B4.%2B%D0%BE%D1%82%2B27.12.2018%29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2022-07-28T11:09:00Z</dcterms:created>
  <dcterms:modified xsi:type="dcterms:W3CDTF">2022-07-28T11:09:00Z</dcterms:modified>
</cp:coreProperties>
</file>